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9F" w:rsidRPr="00582DE7" w:rsidRDefault="00460D9F" w:rsidP="00460D9F">
      <w:pPr>
        <w:shd w:val="clear" w:color="auto" w:fill="FFFFFF"/>
        <w:spacing w:after="0" w:line="240" w:lineRule="auto"/>
        <w:jc w:val="center"/>
        <w:rPr>
          <w:rFonts w:asciiTheme="majorHAnsi" w:eastAsia="Times New Roman" w:hAnsiTheme="majorHAnsi" w:cs="Tahoma"/>
          <w:b/>
          <w:color w:val="000000"/>
          <w:sz w:val="44"/>
          <w:szCs w:val="44"/>
        </w:rPr>
      </w:pPr>
      <w:r w:rsidRPr="00582DE7">
        <w:rPr>
          <w:rFonts w:asciiTheme="majorHAnsi" w:eastAsia="Times New Roman" w:hAnsiTheme="majorHAnsi" w:cs="Tahoma"/>
          <w:b/>
          <w:color w:val="000000"/>
          <w:sz w:val="44"/>
          <w:szCs w:val="44"/>
        </w:rPr>
        <w:t>Experiential Education 101 Handout</w:t>
      </w:r>
    </w:p>
    <w:p w:rsidR="00460D9F" w:rsidRDefault="00460D9F" w:rsidP="00460D9F">
      <w:pPr>
        <w:shd w:val="clear" w:color="auto" w:fill="FFFFFF"/>
        <w:spacing w:after="0" w:line="240" w:lineRule="auto"/>
        <w:jc w:val="center"/>
        <w:rPr>
          <w:rFonts w:asciiTheme="majorHAnsi" w:eastAsia="Times New Roman" w:hAnsiTheme="majorHAnsi" w:cs="Tahoma"/>
          <w:b/>
          <w:color w:val="000000"/>
          <w:sz w:val="32"/>
          <w:szCs w:val="32"/>
        </w:rPr>
      </w:pPr>
    </w:p>
    <w:p w:rsidR="00460D9F" w:rsidRPr="00E3462C" w:rsidRDefault="00460D9F" w:rsidP="00460D9F">
      <w:pPr>
        <w:shd w:val="clear" w:color="auto" w:fill="FFFFFF"/>
        <w:spacing w:after="0" w:line="240" w:lineRule="auto"/>
        <w:jc w:val="center"/>
        <w:rPr>
          <w:rFonts w:asciiTheme="majorHAnsi" w:eastAsia="Times New Roman" w:hAnsiTheme="majorHAnsi" w:cs="Tahoma"/>
          <w:color w:val="000000"/>
          <w:sz w:val="28"/>
          <w:szCs w:val="28"/>
        </w:rPr>
      </w:pPr>
      <w:r w:rsidRPr="00E3462C">
        <w:rPr>
          <w:rFonts w:asciiTheme="majorHAnsi" w:eastAsia="Times New Roman" w:hAnsiTheme="majorHAnsi" w:cs="Tahoma"/>
          <w:b/>
          <w:color w:val="000000"/>
          <w:sz w:val="28"/>
          <w:szCs w:val="28"/>
        </w:rPr>
        <w:t>Experiential education</w:t>
      </w:r>
      <w:r w:rsidRPr="00E3462C">
        <w:rPr>
          <w:rFonts w:asciiTheme="majorHAnsi" w:eastAsia="Times New Roman" w:hAnsiTheme="majorHAnsi" w:cs="Tahoma"/>
          <w:color w:val="000000"/>
          <w:sz w:val="28"/>
          <w:szCs w:val="28"/>
        </w:rPr>
        <w:t xml:space="preserve">- is a philosophy that informs many </w:t>
      </w:r>
      <w:proofErr w:type="gramStart"/>
      <w:r w:rsidRPr="00E3462C">
        <w:rPr>
          <w:rFonts w:asciiTheme="majorHAnsi" w:eastAsia="Times New Roman" w:hAnsiTheme="majorHAnsi" w:cs="Tahoma"/>
          <w:color w:val="000000"/>
          <w:sz w:val="28"/>
          <w:szCs w:val="28"/>
        </w:rPr>
        <w:t>methodologies</w:t>
      </w:r>
      <w:proofErr w:type="gramEnd"/>
      <w:r w:rsidRPr="00E3462C">
        <w:rPr>
          <w:rFonts w:asciiTheme="majorHAnsi" w:eastAsia="Times New Roman" w:hAnsiTheme="majorHAnsi" w:cs="Tahoma"/>
          <w:color w:val="000000"/>
          <w:sz w:val="28"/>
          <w:szCs w:val="28"/>
        </w:rPr>
        <w:t xml:space="preserve"> in which educators purposefully engage with learners in direct experience and focused reflection in order to increase knowledge, develop skills, clarify values, and develop people's capacity to contribute to their communities. </w:t>
      </w:r>
    </w:p>
    <w:p w:rsidR="00460D9F" w:rsidRDefault="00582DE7" w:rsidP="00460D9F">
      <w:pPr>
        <w:shd w:val="clear" w:color="auto" w:fill="FFFFFF"/>
        <w:spacing w:after="0" w:line="240" w:lineRule="auto"/>
        <w:jc w:val="center"/>
        <w:rPr>
          <w:rFonts w:eastAsia="Times New Roman" w:cs="Tahoma"/>
          <w:b/>
          <w:color w:val="000000"/>
          <w:sz w:val="32"/>
          <w:szCs w:val="32"/>
        </w:rPr>
      </w:pPr>
      <w:r>
        <w:rPr>
          <w:rFonts w:eastAsia="Times New Roman" w:cs="Tahoma"/>
          <w:noProof/>
          <w:color w:val="000000"/>
          <w:sz w:val="28"/>
          <w:szCs w:val="28"/>
        </w:rPr>
        <w:drawing>
          <wp:anchor distT="0" distB="0" distL="114300" distR="114300" simplePos="0" relativeHeight="251659264" behindDoc="1" locked="0" layoutInCell="1" allowOverlap="1" wp14:anchorId="7B0F2D66" wp14:editId="104D8916">
            <wp:simplePos x="0" y="0"/>
            <wp:positionH relativeFrom="column">
              <wp:posOffset>942975</wp:posOffset>
            </wp:positionH>
            <wp:positionV relativeFrom="paragraph">
              <wp:posOffset>62230</wp:posOffset>
            </wp:positionV>
            <wp:extent cx="4152900" cy="3564890"/>
            <wp:effectExtent l="0" t="0" r="0" b="0"/>
            <wp:wrapTight wrapText="bothSides">
              <wp:wrapPolygon edited="0">
                <wp:start x="0" y="0"/>
                <wp:lineTo x="0" y="21469"/>
                <wp:lineTo x="21501" y="21469"/>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pply-reflect.gif"/>
                    <pic:cNvPicPr/>
                  </pic:nvPicPr>
                  <pic:blipFill>
                    <a:blip r:embed="rId6">
                      <a:extLst>
                        <a:ext uri="{28A0092B-C50C-407E-A947-70E740481C1C}">
                          <a14:useLocalDpi xmlns:a14="http://schemas.microsoft.com/office/drawing/2010/main" val="0"/>
                        </a:ext>
                      </a:extLst>
                    </a:blip>
                    <a:stretch>
                      <a:fillRect/>
                    </a:stretch>
                  </pic:blipFill>
                  <pic:spPr>
                    <a:xfrm>
                      <a:off x="0" y="0"/>
                      <a:ext cx="4152900" cy="3564890"/>
                    </a:xfrm>
                    <a:prstGeom prst="rect">
                      <a:avLst/>
                    </a:prstGeom>
                  </pic:spPr>
                </pic:pic>
              </a:graphicData>
            </a:graphic>
            <wp14:sizeRelH relativeFrom="page">
              <wp14:pctWidth>0</wp14:pctWidth>
            </wp14:sizeRelH>
            <wp14:sizeRelV relativeFrom="page">
              <wp14:pctHeight>0</wp14:pctHeight>
            </wp14:sizeRelV>
          </wp:anchor>
        </w:drawing>
      </w:r>
    </w:p>
    <w:p w:rsidR="00460D9F" w:rsidRPr="00460D9F" w:rsidRDefault="00460D9F" w:rsidP="00460D9F">
      <w:pPr>
        <w:shd w:val="clear" w:color="auto" w:fill="FFFFFF"/>
        <w:spacing w:after="0" w:line="240" w:lineRule="auto"/>
        <w:jc w:val="center"/>
        <w:rPr>
          <w:rFonts w:eastAsia="Times New Roman" w:cs="Tahoma"/>
          <w:b/>
          <w:color w:val="000000"/>
          <w:sz w:val="32"/>
          <w:szCs w:val="32"/>
        </w:rPr>
      </w:pPr>
      <w:r w:rsidRPr="00460D9F">
        <w:rPr>
          <w:rFonts w:eastAsia="Times New Roman" w:cs="Tahoma"/>
          <w:b/>
          <w:color w:val="000000"/>
          <w:sz w:val="32"/>
          <w:szCs w:val="32"/>
        </w:rPr>
        <w:t>Experiential Education is based on:</w:t>
      </w:r>
    </w:p>
    <w:p w:rsidR="0032264D" w:rsidRDefault="00582DE7" w:rsidP="00582DE7">
      <w:pPr>
        <w:pBdr>
          <w:bottom w:val="single" w:sz="6" w:space="6" w:color="9CC0E4"/>
        </w:pBdr>
        <w:shd w:val="clear" w:color="auto" w:fill="FFFFFF"/>
        <w:spacing w:before="120" w:line="384" w:lineRule="atLeast"/>
        <w:jc w:val="center"/>
        <w:rPr>
          <w:rFonts w:eastAsia="Times New Roman" w:cs="Tahoma"/>
          <w:color w:val="000000"/>
          <w:sz w:val="28"/>
          <w:szCs w:val="28"/>
        </w:rPr>
      </w:pPr>
      <w:r w:rsidRPr="00460D9F">
        <w:rPr>
          <w:rFonts w:ascii="Tahoma" w:eastAsia="Times New Roman" w:hAnsi="Tahoma" w:cs="Tahoma"/>
          <w:noProof/>
          <w:color w:val="195FB4"/>
          <w:sz w:val="15"/>
          <w:szCs w:val="15"/>
        </w:rPr>
        <w:drawing>
          <wp:anchor distT="0" distB="0" distL="114300" distR="114300" simplePos="0" relativeHeight="251658240" behindDoc="0" locked="0" layoutInCell="1" allowOverlap="1" wp14:anchorId="1BE0AD7B" wp14:editId="156C12EA">
            <wp:simplePos x="0" y="0"/>
            <wp:positionH relativeFrom="column">
              <wp:posOffset>1085850</wp:posOffset>
            </wp:positionH>
            <wp:positionV relativeFrom="paragraph">
              <wp:posOffset>548640</wp:posOffset>
            </wp:positionV>
            <wp:extent cx="3810000" cy="2324100"/>
            <wp:effectExtent l="0" t="0" r="0" b="0"/>
            <wp:wrapTopAndBottom/>
            <wp:docPr id="1" name="obj10708" descr="http://www.learnnc.org/lp/media/misc/2009/experiential_learnin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10708" descr="http://www.learnnc.org/lp/media/misc/2009/experiential_learning.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D9F" w:rsidRPr="00460D9F">
        <w:rPr>
          <w:rFonts w:eastAsia="Times New Roman" w:cs="Tahoma"/>
          <w:color w:val="000000"/>
          <w:sz w:val="28"/>
          <w:szCs w:val="28"/>
        </w:rPr>
        <w:t>Experiential learning cycle</w:t>
      </w:r>
    </w:p>
    <w:p w:rsidR="009A3A3F" w:rsidRPr="00E3462C" w:rsidRDefault="009A3A3F" w:rsidP="00E3462C">
      <w:pPr>
        <w:spacing w:after="0"/>
        <w:rPr>
          <w:rFonts w:eastAsia="Times New Roman" w:cs="Tahoma"/>
          <w:b/>
          <w:i/>
          <w:color w:val="000000"/>
          <w:sz w:val="24"/>
          <w:szCs w:val="24"/>
        </w:rPr>
      </w:pPr>
      <w:r w:rsidRPr="00E3462C">
        <w:rPr>
          <w:rFonts w:eastAsia="Times New Roman" w:cs="Tahoma"/>
          <w:b/>
          <w:i/>
          <w:color w:val="000000"/>
          <w:sz w:val="24"/>
          <w:szCs w:val="24"/>
        </w:rPr>
        <w:lastRenderedPageBreak/>
        <w:t xml:space="preserve">“Tell me and I’ll forget; Show me and I may remember; </w:t>
      </w:r>
      <w:proofErr w:type="gramStart"/>
      <w:r w:rsidRPr="00E3462C">
        <w:rPr>
          <w:rFonts w:eastAsia="Times New Roman" w:cs="Tahoma"/>
          <w:b/>
          <w:i/>
          <w:color w:val="000000"/>
          <w:sz w:val="24"/>
          <w:szCs w:val="24"/>
        </w:rPr>
        <w:t>Involve</w:t>
      </w:r>
      <w:proofErr w:type="gramEnd"/>
      <w:r w:rsidRPr="00E3462C">
        <w:rPr>
          <w:rFonts w:eastAsia="Times New Roman" w:cs="Tahoma"/>
          <w:b/>
          <w:i/>
          <w:color w:val="000000"/>
          <w:sz w:val="24"/>
          <w:szCs w:val="24"/>
        </w:rPr>
        <w:t xml:space="preserve"> me and I’ll understand.” – Chinese Proverb</w:t>
      </w:r>
    </w:p>
    <w:p w:rsidR="004D22FF" w:rsidRDefault="004D22FF" w:rsidP="00E3462C">
      <w:pPr>
        <w:spacing w:after="0"/>
        <w:rPr>
          <w:rFonts w:eastAsia="Times New Roman" w:cs="Tahoma"/>
          <w:color w:val="000000"/>
          <w:sz w:val="24"/>
          <w:szCs w:val="24"/>
        </w:rPr>
      </w:pPr>
      <w:r w:rsidRPr="004D22FF">
        <w:rPr>
          <w:rFonts w:eastAsia="Times New Roman" w:cs="Tahoma"/>
          <w:b/>
          <w:color w:val="000000"/>
          <w:sz w:val="24"/>
          <w:szCs w:val="24"/>
        </w:rPr>
        <w:t>Why Experiential Education?</w:t>
      </w:r>
      <w:r>
        <w:rPr>
          <w:rFonts w:eastAsia="Times New Roman" w:cs="Tahoma"/>
          <w:b/>
          <w:color w:val="000000"/>
          <w:sz w:val="24"/>
          <w:szCs w:val="24"/>
        </w:rPr>
        <w:t xml:space="preserve"> </w:t>
      </w:r>
      <w:r>
        <w:rPr>
          <w:rFonts w:eastAsia="Times New Roman" w:cs="Tahoma"/>
          <w:color w:val="000000"/>
          <w:sz w:val="24"/>
          <w:szCs w:val="24"/>
        </w:rPr>
        <w:t xml:space="preserve"> </w:t>
      </w:r>
      <w:r w:rsidR="006273FF">
        <w:rPr>
          <w:rFonts w:eastAsia="Times New Roman" w:cs="Tahoma"/>
          <w:color w:val="000000"/>
          <w:sz w:val="24"/>
          <w:szCs w:val="24"/>
        </w:rPr>
        <w:t xml:space="preserve">This is what Jesus and his disciples did. They lived with Jesus, walked with Him and then He sent them out to teach others by walking with them. We do this all the time without even realizing it. When we share stories and get to know each other we are sharing our experiences and learning from each other. </w:t>
      </w:r>
      <w:r w:rsidR="00BA766F">
        <w:rPr>
          <w:rFonts w:eastAsia="Times New Roman" w:cs="Tahoma"/>
          <w:color w:val="000000"/>
          <w:sz w:val="24"/>
          <w:szCs w:val="24"/>
        </w:rPr>
        <w:t>We want t</w:t>
      </w:r>
      <w:r w:rsidR="006273FF">
        <w:rPr>
          <w:rFonts w:eastAsia="Times New Roman" w:cs="Tahoma"/>
          <w:color w:val="000000"/>
          <w:sz w:val="24"/>
          <w:szCs w:val="24"/>
        </w:rPr>
        <w:t xml:space="preserve">o bring this intentionally into our classroom </w:t>
      </w:r>
      <w:r w:rsidR="00BA766F">
        <w:rPr>
          <w:rFonts w:eastAsia="Times New Roman" w:cs="Tahoma"/>
          <w:color w:val="000000"/>
          <w:sz w:val="24"/>
          <w:szCs w:val="24"/>
        </w:rPr>
        <w:t xml:space="preserve">in order to </w:t>
      </w:r>
      <w:r w:rsidR="006273FF">
        <w:rPr>
          <w:rFonts w:eastAsia="Times New Roman" w:cs="Tahoma"/>
          <w:color w:val="000000"/>
          <w:sz w:val="24"/>
          <w:szCs w:val="24"/>
        </w:rPr>
        <w:t>connect</w:t>
      </w:r>
      <w:r w:rsidR="00BA766F">
        <w:rPr>
          <w:rFonts w:eastAsia="Times New Roman" w:cs="Tahoma"/>
          <w:color w:val="000000"/>
          <w:sz w:val="24"/>
          <w:szCs w:val="24"/>
        </w:rPr>
        <w:t xml:space="preserve"> </w:t>
      </w:r>
      <w:r w:rsidR="006273FF">
        <w:rPr>
          <w:rFonts w:eastAsia="Times New Roman" w:cs="Tahoma"/>
          <w:color w:val="000000"/>
          <w:sz w:val="24"/>
          <w:szCs w:val="24"/>
        </w:rPr>
        <w:t xml:space="preserve">and grow with each other through a shared experience. </w:t>
      </w:r>
    </w:p>
    <w:p w:rsidR="00E3462C" w:rsidRDefault="006273FF" w:rsidP="00E3462C">
      <w:pPr>
        <w:spacing w:after="0"/>
        <w:rPr>
          <w:rFonts w:eastAsia="Times New Roman" w:cs="Tahoma"/>
          <w:color w:val="000000"/>
          <w:sz w:val="24"/>
          <w:szCs w:val="24"/>
        </w:rPr>
      </w:pPr>
      <w:r>
        <w:rPr>
          <w:rFonts w:eastAsia="Times New Roman" w:cs="Tahoma"/>
          <w:b/>
          <w:color w:val="000000"/>
          <w:sz w:val="24"/>
          <w:szCs w:val="24"/>
        </w:rPr>
        <w:t>How to use Experiential Education:</w:t>
      </w:r>
      <w:r>
        <w:rPr>
          <w:rFonts w:eastAsia="Times New Roman" w:cs="Tahoma"/>
          <w:color w:val="000000"/>
          <w:sz w:val="24"/>
          <w:szCs w:val="24"/>
        </w:rPr>
        <w:t xml:space="preserve"> </w:t>
      </w:r>
    </w:p>
    <w:p w:rsidR="00E3462C" w:rsidRDefault="006273FF" w:rsidP="00E3462C">
      <w:pPr>
        <w:spacing w:after="0"/>
        <w:rPr>
          <w:rFonts w:eastAsia="Times New Roman" w:cs="Tahoma"/>
          <w:color w:val="000000"/>
          <w:sz w:val="24"/>
          <w:szCs w:val="24"/>
        </w:rPr>
      </w:pPr>
      <w:r>
        <w:rPr>
          <w:rFonts w:eastAsia="Times New Roman" w:cs="Tahoma"/>
          <w:color w:val="000000"/>
          <w:sz w:val="24"/>
          <w:szCs w:val="24"/>
        </w:rPr>
        <w:t>1</w:t>
      </w:r>
      <w:r w:rsidR="00E3462C">
        <w:rPr>
          <w:rFonts w:eastAsia="Times New Roman" w:cs="Tahoma"/>
          <w:color w:val="000000"/>
          <w:sz w:val="24"/>
          <w:szCs w:val="24"/>
        </w:rPr>
        <w:t xml:space="preserve">) Know your students- where are they at? What are they experiencing in everyday life? What are their struggles, hopes, and dreams? Who are they and how can you walk with them? </w:t>
      </w:r>
      <w:r>
        <w:rPr>
          <w:rFonts w:eastAsia="Times New Roman" w:cs="Tahoma"/>
          <w:color w:val="000000"/>
          <w:sz w:val="24"/>
          <w:szCs w:val="24"/>
        </w:rPr>
        <w:t xml:space="preserve"> </w:t>
      </w:r>
    </w:p>
    <w:p w:rsidR="00E3462C" w:rsidRDefault="006273FF" w:rsidP="00E3462C">
      <w:pPr>
        <w:spacing w:after="0"/>
        <w:rPr>
          <w:rFonts w:eastAsia="Times New Roman" w:cs="Tahoma"/>
          <w:color w:val="000000"/>
          <w:sz w:val="24"/>
          <w:szCs w:val="24"/>
        </w:rPr>
      </w:pPr>
      <w:r>
        <w:rPr>
          <w:rFonts w:eastAsia="Times New Roman" w:cs="Tahoma"/>
          <w:color w:val="000000"/>
          <w:sz w:val="24"/>
          <w:szCs w:val="24"/>
        </w:rPr>
        <w:t>2) Pick a specific lesson/goal/topic you want them to learn about</w:t>
      </w:r>
      <w:r w:rsidR="007F0EE7">
        <w:rPr>
          <w:rFonts w:eastAsia="Times New Roman" w:cs="Tahoma"/>
          <w:color w:val="000000"/>
          <w:sz w:val="24"/>
          <w:szCs w:val="24"/>
        </w:rPr>
        <w:t xml:space="preserve">. Keep it simple…. </w:t>
      </w:r>
      <w:r>
        <w:rPr>
          <w:rFonts w:eastAsia="Times New Roman" w:cs="Tahoma"/>
          <w:color w:val="000000"/>
          <w:sz w:val="24"/>
          <w:szCs w:val="24"/>
        </w:rPr>
        <w:t>i</w:t>
      </w:r>
      <w:r w:rsidR="007F0EE7">
        <w:rPr>
          <w:rFonts w:eastAsia="Times New Roman" w:cs="Tahoma"/>
          <w:color w:val="000000"/>
          <w:sz w:val="24"/>
          <w:szCs w:val="24"/>
        </w:rPr>
        <w:t xml:space="preserve">.e. </w:t>
      </w:r>
      <w:r>
        <w:rPr>
          <w:rFonts w:eastAsia="Times New Roman" w:cs="Tahoma"/>
          <w:color w:val="000000"/>
          <w:sz w:val="24"/>
          <w:szCs w:val="24"/>
        </w:rPr>
        <w:t>trust</w:t>
      </w:r>
      <w:r w:rsidR="00E3462C">
        <w:rPr>
          <w:rFonts w:eastAsia="Times New Roman" w:cs="Tahoma"/>
          <w:color w:val="000000"/>
          <w:sz w:val="24"/>
          <w:szCs w:val="24"/>
        </w:rPr>
        <w:t>, community, etc.</w:t>
      </w:r>
      <w:r>
        <w:rPr>
          <w:rFonts w:eastAsia="Times New Roman" w:cs="Tahoma"/>
          <w:color w:val="000000"/>
          <w:sz w:val="24"/>
          <w:szCs w:val="24"/>
        </w:rPr>
        <w:t xml:space="preserve"> (if you don’t know your students the goal would be to get to know them)</w:t>
      </w:r>
      <w:r w:rsidR="007F0EE7">
        <w:rPr>
          <w:rFonts w:eastAsia="Times New Roman" w:cs="Tahoma"/>
          <w:color w:val="000000"/>
          <w:sz w:val="24"/>
          <w:szCs w:val="24"/>
        </w:rPr>
        <w:t xml:space="preserve"> </w:t>
      </w:r>
    </w:p>
    <w:p w:rsidR="00E3462C" w:rsidRDefault="007F0EE7" w:rsidP="00E3462C">
      <w:pPr>
        <w:spacing w:after="0"/>
        <w:rPr>
          <w:rFonts w:eastAsia="Times New Roman" w:cs="Tahoma"/>
          <w:color w:val="000000"/>
          <w:sz w:val="24"/>
          <w:szCs w:val="24"/>
        </w:rPr>
      </w:pPr>
      <w:r>
        <w:rPr>
          <w:rFonts w:eastAsia="Times New Roman" w:cs="Tahoma"/>
          <w:color w:val="000000"/>
          <w:sz w:val="24"/>
          <w:szCs w:val="24"/>
        </w:rPr>
        <w:t xml:space="preserve">3) Find an experience/activity that will help your students figure out the main points of your goal. This means it must be age appropriate, challenging but not impossible, and doable for you and what you have available.  (It is important that they can figure the points of the lesson as much as possible. You act more as a facilitator than a teacher. You are guiding them. Depending on the age you will be more or less hands off.) </w:t>
      </w:r>
    </w:p>
    <w:p w:rsidR="006273FF" w:rsidRPr="006273FF" w:rsidRDefault="007F0EE7" w:rsidP="00E3462C">
      <w:pPr>
        <w:spacing w:after="0"/>
        <w:rPr>
          <w:rFonts w:eastAsia="Times New Roman" w:cs="Tahoma"/>
          <w:color w:val="000000"/>
          <w:sz w:val="24"/>
          <w:szCs w:val="24"/>
        </w:rPr>
      </w:pPr>
      <w:r>
        <w:rPr>
          <w:rFonts w:eastAsia="Times New Roman" w:cs="Tahoma"/>
          <w:color w:val="000000"/>
          <w:sz w:val="24"/>
          <w:szCs w:val="24"/>
        </w:rPr>
        <w:t>4) Frontload- this means to tell your students in advance the goals of the day. (This step can be skipped dependi</w:t>
      </w:r>
      <w:r w:rsidR="00E3462C">
        <w:rPr>
          <w:rFonts w:eastAsia="Times New Roman" w:cs="Tahoma"/>
          <w:color w:val="000000"/>
          <w:sz w:val="24"/>
          <w:szCs w:val="24"/>
        </w:rPr>
        <w:t>ng on your students</w:t>
      </w:r>
      <w:r>
        <w:rPr>
          <w:rFonts w:eastAsia="Times New Roman" w:cs="Tahoma"/>
          <w:color w:val="000000"/>
          <w:sz w:val="24"/>
          <w:szCs w:val="24"/>
        </w:rPr>
        <w:t xml:space="preserve">. This is helpful for younger students. Also this does not mean you are giving away the answers, it is the sharing of the topic i.e. “today we are going to learn what it means to trust others and to trust God) </w:t>
      </w:r>
    </w:p>
    <w:p w:rsidR="009A3A3F" w:rsidRDefault="00E3462C" w:rsidP="00E3462C">
      <w:pPr>
        <w:spacing w:after="0"/>
        <w:rPr>
          <w:rFonts w:eastAsia="Times New Roman" w:cs="Tahoma"/>
          <w:color w:val="000000"/>
          <w:sz w:val="24"/>
          <w:szCs w:val="24"/>
        </w:rPr>
      </w:pPr>
      <w:r>
        <w:rPr>
          <w:rFonts w:eastAsia="Times New Roman" w:cs="Tahoma"/>
          <w:color w:val="000000"/>
          <w:sz w:val="24"/>
          <w:szCs w:val="24"/>
        </w:rPr>
        <w:t xml:space="preserve">5) </w:t>
      </w:r>
      <w:proofErr w:type="gramStart"/>
      <w:r>
        <w:rPr>
          <w:rFonts w:eastAsia="Times New Roman" w:cs="Tahoma"/>
          <w:color w:val="000000"/>
          <w:sz w:val="24"/>
          <w:szCs w:val="24"/>
        </w:rPr>
        <w:t>Do</w:t>
      </w:r>
      <w:proofErr w:type="gramEnd"/>
      <w:r>
        <w:rPr>
          <w:rFonts w:eastAsia="Times New Roman" w:cs="Tahoma"/>
          <w:color w:val="000000"/>
          <w:sz w:val="24"/>
          <w:szCs w:val="24"/>
        </w:rPr>
        <w:t xml:space="preserve"> the Activity- Location is important for this part. Is the environment safe? Do I have enough </w:t>
      </w:r>
      <w:proofErr w:type="gramStart"/>
      <w:r>
        <w:rPr>
          <w:rFonts w:eastAsia="Times New Roman" w:cs="Tahoma"/>
          <w:color w:val="000000"/>
          <w:sz w:val="24"/>
          <w:szCs w:val="24"/>
        </w:rPr>
        <w:t>room.</w:t>
      </w:r>
      <w:proofErr w:type="gramEnd"/>
      <w:r>
        <w:rPr>
          <w:rFonts w:eastAsia="Times New Roman" w:cs="Tahoma"/>
          <w:color w:val="000000"/>
          <w:sz w:val="24"/>
          <w:szCs w:val="24"/>
        </w:rPr>
        <w:t xml:space="preserve"> Will my students be distracted? </w:t>
      </w:r>
    </w:p>
    <w:p w:rsidR="00E3462C" w:rsidRDefault="00E3462C" w:rsidP="00E3462C">
      <w:pPr>
        <w:spacing w:after="0"/>
        <w:rPr>
          <w:rFonts w:eastAsia="Times New Roman" w:cs="Tahoma"/>
          <w:color w:val="000000"/>
          <w:sz w:val="24"/>
          <w:szCs w:val="24"/>
        </w:rPr>
      </w:pPr>
      <w:r>
        <w:rPr>
          <w:rFonts w:eastAsia="Times New Roman" w:cs="Tahoma"/>
          <w:color w:val="000000"/>
          <w:sz w:val="24"/>
          <w:szCs w:val="24"/>
        </w:rPr>
        <w:t xml:space="preserve">6) Talk about the activity and what they learned from it. Start with the experience itself, what was it like? </w:t>
      </w:r>
      <w:proofErr w:type="gramStart"/>
      <w:r>
        <w:rPr>
          <w:rFonts w:eastAsia="Times New Roman" w:cs="Tahoma"/>
          <w:color w:val="000000"/>
          <w:sz w:val="24"/>
          <w:szCs w:val="24"/>
        </w:rPr>
        <w:t>Hard or eas</w:t>
      </w:r>
      <w:r w:rsidR="00BA766F">
        <w:rPr>
          <w:rFonts w:eastAsia="Times New Roman" w:cs="Tahoma"/>
          <w:color w:val="000000"/>
          <w:sz w:val="24"/>
          <w:szCs w:val="24"/>
        </w:rPr>
        <w:t>y?</w:t>
      </w:r>
      <w:proofErr w:type="gramEnd"/>
      <w:r>
        <w:rPr>
          <w:rFonts w:eastAsia="Times New Roman" w:cs="Tahoma"/>
          <w:color w:val="000000"/>
          <w:sz w:val="24"/>
          <w:szCs w:val="24"/>
        </w:rPr>
        <w:t xml:space="preserve"> </w:t>
      </w:r>
      <w:r w:rsidR="000523F4">
        <w:rPr>
          <w:rFonts w:eastAsia="Times New Roman" w:cs="Tahoma"/>
          <w:color w:val="000000"/>
          <w:sz w:val="24"/>
          <w:szCs w:val="24"/>
        </w:rPr>
        <w:t xml:space="preserve">Then help then connect to everyday situations. </w:t>
      </w:r>
      <w:r>
        <w:rPr>
          <w:rFonts w:eastAsia="Times New Roman" w:cs="Tahoma"/>
          <w:color w:val="000000"/>
          <w:sz w:val="24"/>
          <w:szCs w:val="24"/>
        </w:rPr>
        <w:t>Sometimes they will be quiet, that is ok</w:t>
      </w:r>
      <w:r w:rsidR="000523F4">
        <w:rPr>
          <w:rFonts w:eastAsia="Times New Roman" w:cs="Tahoma"/>
          <w:color w:val="000000"/>
          <w:sz w:val="24"/>
          <w:szCs w:val="24"/>
        </w:rPr>
        <w:t>,</w:t>
      </w:r>
      <w:r>
        <w:rPr>
          <w:rFonts w:eastAsia="Times New Roman" w:cs="Tahoma"/>
          <w:color w:val="000000"/>
          <w:sz w:val="24"/>
          <w:szCs w:val="24"/>
        </w:rPr>
        <w:t xml:space="preserve"> wait for them. It will feel uncomfortable. They are used to someo</w:t>
      </w:r>
      <w:r w:rsidR="000523F4">
        <w:rPr>
          <w:rFonts w:eastAsia="Times New Roman" w:cs="Tahoma"/>
          <w:color w:val="000000"/>
          <w:sz w:val="24"/>
          <w:szCs w:val="24"/>
        </w:rPr>
        <w:t>n</w:t>
      </w:r>
      <w:r w:rsidR="00BA766F">
        <w:rPr>
          <w:rFonts w:eastAsia="Times New Roman" w:cs="Tahoma"/>
          <w:color w:val="000000"/>
          <w:sz w:val="24"/>
          <w:szCs w:val="24"/>
        </w:rPr>
        <w:t>e telling them the answers</w:t>
      </w:r>
      <w:r w:rsidR="000523F4">
        <w:rPr>
          <w:rFonts w:eastAsia="Times New Roman" w:cs="Tahoma"/>
          <w:color w:val="000000"/>
          <w:sz w:val="24"/>
          <w:szCs w:val="24"/>
        </w:rPr>
        <w:t xml:space="preserve">. Listen and affirm them. There are a lot of great books and resources on how to do this. The biggest thing is that it takes practice. </w:t>
      </w:r>
    </w:p>
    <w:p w:rsidR="000523F4" w:rsidRPr="000523F4" w:rsidRDefault="000523F4" w:rsidP="000523F4">
      <w:pPr>
        <w:spacing w:after="0"/>
        <w:jc w:val="center"/>
        <w:rPr>
          <w:rFonts w:eastAsia="Times New Roman" w:cs="Tahoma"/>
          <w:b/>
          <w:color w:val="000000"/>
          <w:sz w:val="24"/>
          <w:szCs w:val="24"/>
        </w:rPr>
      </w:pPr>
      <w:r>
        <w:rPr>
          <w:rFonts w:eastAsia="Times New Roman" w:cs="Tahoma"/>
          <w:b/>
          <w:color w:val="000000"/>
          <w:sz w:val="24"/>
          <w:szCs w:val="24"/>
        </w:rPr>
        <w:t xml:space="preserve">Resources </w:t>
      </w:r>
    </w:p>
    <w:p w:rsidR="0032264D" w:rsidRPr="000523F4" w:rsidRDefault="0032264D" w:rsidP="00E3462C">
      <w:pPr>
        <w:spacing w:after="0"/>
        <w:rPr>
          <w:rFonts w:eastAsia="Times New Roman" w:cs="Tahoma"/>
          <w:color w:val="000000"/>
        </w:rPr>
      </w:pPr>
      <w:hyperlink r:id="rId9" w:history="1">
        <w:r w:rsidRPr="000523F4">
          <w:rPr>
            <w:rStyle w:val="Hyperlink"/>
            <w:rFonts w:eastAsia="Times New Roman" w:cs="Tahoma"/>
          </w:rPr>
          <w:t>http://www.wilderdom.com/experiential/</w:t>
        </w:r>
      </w:hyperlink>
      <w:r w:rsidRPr="000523F4">
        <w:rPr>
          <w:rFonts w:eastAsia="Times New Roman" w:cs="Tahoma"/>
          <w:color w:val="000000"/>
        </w:rPr>
        <w:t xml:space="preserve"> </w:t>
      </w:r>
      <w:r w:rsidR="00DF3FDF">
        <w:rPr>
          <w:rFonts w:eastAsia="Times New Roman" w:cs="Tahoma"/>
          <w:color w:val="000000"/>
        </w:rPr>
        <w:t>- Explains in depth what</w:t>
      </w:r>
      <w:r w:rsidRPr="000523F4">
        <w:rPr>
          <w:rFonts w:eastAsia="Times New Roman" w:cs="Tahoma"/>
          <w:color w:val="000000"/>
        </w:rPr>
        <w:t xml:space="preserve"> experien</w:t>
      </w:r>
      <w:r w:rsidR="007F0EE7" w:rsidRPr="000523F4">
        <w:rPr>
          <w:rFonts w:eastAsia="Times New Roman" w:cs="Tahoma"/>
          <w:color w:val="000000"/>
        </w:rPr>
        <w:t>tial education</w:t>
      </w:r>
      <w:r w:rsidR="00DF3FDF">
        <w:rPr>
          <w:rFonts w:eastAsia="Times New Roman" w:cs="Tahoma"/>
          <w:color w:val="000000"/>
        </w:rPr>
        <w:t xml:space="preserve"> is</w:t>
      </w:r>
      <w:r w:rsidR="007F0EE7" w:rsidRPr="000523F4">
        <w:rPr>
          <w:rFonts w:eastAsia="Times New Roman" w:cs="Tahoma"/>
          <w:color w:val="000000"/>
        </w:rPr>
        <w:t xml:space="preserve"> and why it works. Also </w:t>
      </w:r>
      <w:proofErr w:type="gramStart"/>
      <w:r w:rsidR="007F0EE7" w:rsidRPr="000523F4">
        <w:rPr>
          <w:rFonts w:eastAsia="Times New Roman" w:cs="Tahoma"/>
          <w:color w:val="000000"/>
        </w:rPr>
        <w:t>has</w:t>
      </w:r>
      <w:proofErr w:type="gramEnd"/>
      <w:r w:rsidR="007F0EE7" w:rsidRPr="000523F4">
        <w:rPr>
          <w:rFonts w:eastAsia="Times New Roman" w:cs="Tahoma"/>
          <w:color w:val="000000"/>
        </w:rPr>
        <w:t xml:space="preserve"> some great resources for games that you can do that are simple. </w:t>
      </w:r>
      <w:r w:rsidRPr="000523F4">
        <w:rPr>
          <w:rFonts w:eastAsia="Times New Roman" w:cs="Tahoma"/>
          <w:color w:val="000000"/>
        </w:rPr>
        <w:t xml:space="preserve"> </w:t>
      </w:r>
    </w:p>
    <w:p w:rsidR="00AE26C4" w:rsidRDefault="00AE26C4" w:rsidP="00E3462C">
      <w:pPr>
        <w:spacing w:after="0"/>
        <w:rPr>
          <w:rFonts w:eastAsia="Times New Roman" w:cs="Tahoma"/>
          <w:color w:val="000000"/>
        </w:rPr>
      </w:pPr>
      <w:hyperlink r:id="rId10" w:history="1">
        <w:r w:rsidRPr="000523F4">
          <w:rPr>
            <w:rStyle w:val="Hyperlink"/>
            <w:rFonts w:eastAsia="Times New Roman" w:cs="Tahoma"/>
          </w:rPr>
          <w:t>http://www.cgsusa.org/</w:t>
        </w:r>
      </w:hyperlink>
      <w:r w:rsidRPr="000523F4">
        <w:rPr>
          <w:rFonts w:eastAsia="Times New Roman" w:cs="Tahoma"/>
          <w:color w:val="000000"/>
        </w:rPr>
        <w:t xml:space="preserve"> - Catechesis of the Good Shephard website, this program uses the Montessori approach for learning catechesis. </w:t>
      </w:r>
    </w:p>
    <w:p w:rsidR="00BA766F" w:rsidRDefault="00BA766F" w:rsidP="00E3462C">
      <w:pPr>
        <w:spacing w:after="0"/>
        <w:rPr>
          <w:rFonts w:eastAsia="Times New Roman" w:cs="Tahoma"/>
          <w:color w:val="000000"/>
        </w:rPr>
      </w:pPr>
      <w:r>
        <w:rPr>
          <w:rFonts w:eastAsia="Times New Roman" w:cs="Tahoma"/>
          <w:color w:val="000000"/>
        </w:rPr>
        <w:t>Google – Montessori and Waldorf styles of teaching for more on a classroom approach to experiential education.</w:t>
      </w:r>
    </w:p>
    <w:p w:rsidR="00BA766F" w:rsidRDefault="00BA766F" w:rsidP="00E3462C">
      <w:pPr>
        <w:spacing w:after="0"/>
        <w:rPr>
          <w:rFonts w:eastAsia="Times New Roman" w:cs="Tahoma"/>
          <w:color w:val="000000"/>
        </w:rPr>
      </w:pPr>
      <w:hyperlink r:id="rId11" w:history="1">
        <w:r w:rsidRPr="005F3A11">
          <w:rPr>
            <w:rStyle w:val="Hyperlink"/>
            <w:rFonts w:eastAsia="Times New Roman" w:cs="Tahoma"/>
          </w:rPr>
          <w:t>www.CMDNET.org</w:t>
        </w:r>
      </w:hyperlink>
      <w:r>
        <w:rPr>
          <w:rFonts w:eastAsia="Times New Roman" w:cs="Tahoma"/>
          <w:color w:val="000000"/>
        </w:rPr>
        <w:t xml:space="preserve"> – This is where we got the Lasagna Night and the Quilting All Soul’s project. Has some great idea and you can modify as desired. </w:t>
      </w:r>
    </w:p>
    <w:p w:rsidR="00BA766F" w:rsidRPr="000523F4" w:rsidRDefault="00BA766F" w:rsidP="00E3462C">
      <w:pPr>
        <w:spacing w:after="0"/>
        <w:rPr>
          <w:rFonts w:eastAsia="Times New Roman" w:cs="Tahoma"/>
          <w:color w:val="000000"/>
        </w:rPr>
      </w:pPr>
      <w:hyperlink r:id="rId12" w:history="1">
        <w:r w:rsidRPr="005F3A11">
          <w:rPr>
            <w:rStyle w:val="Hyperlink"/>
            <w:rFonts w:eastAsia="Times New Roman" w:cs="Tahoma"/>
          </w:rPr>
          <w:t>https://www.pinterest.com/</w:t>
        </w:r>
      </w:hyperlink>
      <w:r>
        <w:rPr>
          <w:rFonts w:eastAsia="Times New Roman" w:cs="Tahoma"/>
          <w:color w:val="000000"/>
        </w:rPr>
        <w:t xml:space="preserve"> - find projects on sites like Catholic Icing which is where we got the </w:t>
      </w:r>
      <w:r w:rsidR="00DF3FDF">
        <w:rPr>
          <w:rFonts w:eastAsia="Times New Roman" w:cs="Tahoma"/>
          <w:color w:val="000000"/>
        </w:rPr>
        <w:t>Stations</w:t>
      </w:r>
      <w:r>
        <w:rPr>
          <w:rFonts w:eastAsia="Times New Roman" w:cs="Tahoma"/>
          <w:color w:val="000000"/>
        </w:rPr>
        <w:t xml:space="preserve"> of the Cross egg project. </w:t>
      </w:r>
      <w:bookmarkStart w:id="0" w:name="_GoBack"/>
      <w:bookmarkEnd w:id="0"/>
    </w:p>
    <w:sectPr w:rsidR="00BA766F" w:rsidRPr="0005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9F"/>
    <w:rsid w:val="00045713"/>
    <w:rsid w:val="000523F4"/>
    <w:rsid w:val="0032264D"/>
    <w:rsid w:val="00460BBF"/>
    <w:rsid w:val="00460D9F"/>
    <w:rsid w:val="004D22FF"/>
    <w:rsid w:val="004F09AA"/>
    <w:rsid w:val="00582DE7"/>
    <w:rsid w:val="006273FF"/>
    <w:rsid w:val="007507BF"/>
    <w:rsid w:val="007F0EE7"/>
    <w:rsid w:val="009A3A3F"/>
    <w:rsid w:val="00AE26C4"/>
    <w:rsid w:val="00B04EE2"/>
    <w:rsid w:val="00BA766F"/>
    <w:rsid w:val="00DF3FDF"/>
    <w:rsid w:val="00E3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9F"/>
    <w:rPr>
      <w:rFonts w:ascii="Tahoma" w:hAnsi="Tahoma" w:cs="Tahoma"/>
      <w:sz w:val="16"/>
      <w:szCs w:val="16"/>
    </w:rPr>
  </w:style>
  <w:style w:type="character" w:styleId="Hyperlink">
    <w:name w:val="Hyperlink"/>
    <w:basedOn w:val="DefaultParagraphFont"/>
    <w:uiPriority w:val="99"/>
    <w:unhideWhenUsed/>
    <w:rsid w:val="003226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9F"/>
    <w:rPr>
      <w:rFonts w:ascii="Tahoma" w:hAnsi="Tahoma" w:cs="Tahoma"/>
      <w:sz w:val="16"/>
      <w:szCs w:val="16"/>
    </w:rPr>
  </w:style>
  <w:style w:type="character" w:styleId="Hyperlink">
    <w:name w:val="Hyperlink"/>
    <w:basedOn w:val="DefaultParagraphFont"/>
    <w:uiPriority w:val="99"/>
    <w:unhideWhenUsed/>
    <w:rsid w:val="00322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09180">
      <w:bodyDiv w:val="1"/>
      <w:marLeft w:val="0"/>
      <w:marRight w:val="0"/>
      <w:marTop w:val="0"/>
      <w:marBottom w:val="0"/>
      <w:divBdr>
        <w:top w:val="none" w:sz="0" w:space="0" w:color="auto"/>
        <w:left w:val="none" w:sz="0" w:space="0" w:color="auto"/>
        <w:bottom w:val="none" w:sz="0" w:space="0" w:color="auto"/>
        <w:right w:val="none" w:sz="0" w:space="0" w:color="auto"/>
      </w:divBdr>
      <w:divsChild>
        <w:div w:id="210529811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arnnc.org/lp/media/misc/2009/experientiallearning_edit.png" TargetMode="External"/><Relationship Id="rId12" Type="http://schemas.openxmlformats.org/officeDocument/2006/relationships/hyperlink" Target="https://www.pinteres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CMDNET.org" TargetMode="External"/><Relationship Id="rId5" Type="http://schemas.openxmlformats.org/officeDocument/2006/relationships/webSettings" Target="webSettings.xml"/><Relationship Id="rId10" Type="http://schemas.openxmlformats.org/officeDocument/2006/relationships/hyperlink" Target="http://www.cgsusa.org/" TargetMode="External"/><Relationship Id="rId4" Type="http://schemas.openxmlformats.org/officeDocument/2006/relationships/settings" Target="settings.xml"/><Relationship Id="rId9" Type="http://schemas.openxmlformats.org/officeDocument/2006/relationships/hyperlink" Target="http://www.wilderdom.com/experienti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C5DE-B542-4217-BE78-16F9F308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Verges</dc:creator>
  <cp:lastModifiedBy>Elizabeth Verges</cp:lastModifiedBy>
  <cp:revision>5</cp:revision>
  <cp:lastPrinted>2016-02-03T19:33:00Z</cp:lastPrinted>
  <dcterms:created xsi:type="dcterms:W3CDTF">2015-10-28T20:37:00Z</dcterms:created>
  <dcterms:modified xsi:type="dcterms:W3CDTF">2016-02-03T20:45:00Z</dcterms:modified>
</cp:coreProperties>
</file>